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946" w:rsidRDefault="00790946" w:rsidP="00790946">
      <w:pPr>
        <w:pStyle w:val="Rubrik2"/>
      </w:pPr>
      <w:r>
        <w:t>Lokal överenskommelse om korttidsarbete enligt lag (2013:948) om stöd vid korttidsarbete för privatteat</w:t>
      </w:r>
      <w:r w:rsidR="00EB485E">
        <w:t>erföretag</w:t>
      </w:r>
    </w:p>
    <w:p w:rsidR="00790946" w:rsidRDefault="00790946" w:rsidP="00790946">
      <w:pPr>
        <w:ind w:left="1300" w:hanging="1300"/>
        <w:rPr>
          <w:b/>
          <w:bCs/>
        </w:rPr>
      </w:pPr>
    </w:p>
    <w:p w:rsidR="00790946" w:rsidRPr="00CD40D1" w:rsidRDefault="00790946" w:rsidP="00790946">
      <w:pPr>
        <w:ind w:left="1300" w:hanging="1300"/>
      </w:pPr>
      <w:r>
        <w:rPr>
          <w:b/>
          <w:bCs/>
        </w:rPr>
        <w:t>Parter: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D40D1">
        <w:t>Företagsnamn, organisationsnummer</w:t>
      </w:r>
    </w:p>
    <w:p w:rsidR="00790946" w:rsidRDefault="00790946" w:rsidP="00790946">
      <w:pPr>
        <w:ind w:left="1300" w:hanging="1300"/>
      </w:pPr>
      <w:r w:rsidRPr="00CD40D1">
        <w:tab/>
      </w:r>
      <w:r w:rsidRPr="00CD40D1">
        <w:tab/>
      </w:r>
      <w:r w:rsidRPr="00CD40D1">
        <w:tab/>
      </w:r>
      <w:r>
        <w:t>Svenska Musikerförbundet</w:t>
      </w:r>
    </w:p>
    <w:p w:rsidR="00790946" w:rsidRDefault="00790946" w:rsidP="00790946">
      <w:pPr>
        <w:ind w:left="1300" w:hanging="1300"/>
      </w:pPr>
    </w:p>
    <w:p w:rsidR="00790946" w:rsidRPr="00CD40D1" w:rsidRDefault="00790946" w:rsidP="00790946">
      <w:pPr>
        <w:ind w:left="2608" w:hanging="2608"/>
      </w:pPr>
      <w:r w:rsidRPr="00790946">
        <w:rPr>
          <w:b/>
          <w:bCs/>
        </w:rPr>
        <w:t>Avtalsområde:</w:t>
      </w:r>
      <w:r>
        <w:tab/>
        <w:t>Riksavtal för musiker, korister och repetitörer</w:t>
      </w:r>
      <w:r w:rsidR="00A34BB2">
        <w:t xml:space="preserve">, del III, </w:t>
      </w:r>
      <w:r>
        <w:t>privatteat</w:t>
      </w:r>
      <w:r w:rsidR="00EB485E">
        <w:t>erföretag</w:t>
      </w:r>
      <w:bookmarkStart w:id="0" w:name="_GoBack"/>
      <w:bookmarkEnd w:id="0"/>
    </w:p>
    <w:p w:rsidR="00790946" w:rsidRDefault="00790946" w:rsidP="00790946">
      <w:pPr>
        <w:ind w:left="1300" w:hanging="1300"/>
        <w:rPr>
          <w:b/>
          <w:bCs/>
        </w:rPr>
      </w:pPr>
    </w:p>
    <w:p w:rsidR="00790946" w:rsidRPr="00CD40D1" w:rsidRDefault="00790946" w:rsidP="00790946">
      <w:pPr>
        <w:ind w:left="1300" w:hanging="1300"/>
      </w:pPr>
      <w:r>
        <w:rPr>
          <w:b/>
          <w:bCs/>
        </w:rPr>
        <w:t>Närvarande: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D40D1">
        <w:t>Företaget</w:t>
      </w:r>
    </w:p>
    <w:p w:rsidR="00790946" w:rsidRPr="00CD40D1" w:rsidRDefault="00790946" w:rsidP="00790946">
      <w:pPr>
        <w:ind w:left="1300" w:hanging="1300"/>
      </w:pPr>
      <w:r w:rsidRPr="00CD40D1">
        <w:tab/>
      </w:r>
      <w:r w:rsidRPr="00CD40D1">
        <w:tab/>
      </w:r>
      <w:r w:rsidRPr="00CD40D1">
        <w:tab/>
        <w:t>Arbetstagarparten</w:t>
      </w:r>
    </w:p>
    <w:p w:rsidR="00790946" w:rsidRPr="00CD40D1" w:rsidRDefault="00790946" w:rsidP="00790946">
      <w:pPr>
        <w:ind w:left="2604" w:firstLine="4"/>
      </w:pPr>
      <w:r w:rsidRPr="00CD40D1">
        <w:t>NN</w:t>
      </w:r>
    </w:p>
    <w:p w:rsidR="00790946" w:rsidRDefault="00790946" w:rsidP="00790946">
      <w:pPr>
        <w:ind w:left="360"/>
        <w:rPr>
          <w:b/>
          <w:bCs/>
        </w:rPr>
      </w:pPr>
    </w:p>
    <w:p w:rsidR="00790946" w:rsidRPr="00CD40D1" w:rsidRDefault="00790946" w:rsidP="00790946">
      <w:pPr>
        <w:pStyle w:val="Liststycke"/>
        <w:numPr>
          <w:ilvl w:val="0"/>
          <w:numId w:val="17"/>
        </w:numPr>
      </w:pPr>
      <w:r w:rsidRPr="00CD40D1">
        <w:t>Genom denna överenskommelse sänks ordinarie lön enligt § 13 lag (2013:948) om stöd vid korttidsarbete.</w:t>
      </w:r>
    </w:p>
    <w:p w:rsidR="00790946" w:rsidRPr="00CD40D1" w:rsidRDefault="00790946" w:rsidP="00790946">
      <w:pPr>
        <w:pStyle w:val="Liststycke"/>
      </w:pPr>
    </w:p>
    <w:p w:rsidR="00790946" w:rsidRDefault="00790946" w:rsidP="00790946">
      <w:pPr>
        <w:pStyle w:val="Liststycke"/>
        <w:numPr>
          <w:ilvl w:val="0"/>
          <w:numId w:val="17"/>
        </w:numPr>
      </w:pPr>
      <w:r w:rsidRPr="00CD40D1">
        <w:t xml:space="preserve">Parterna överenskommer att arbetstagarna enligt bilagd förteckning får minskad arbetstid under tiden </w:t>
      </w:r>
      <w:r>
        <w:t>XX</w:t>
      </w:r>
      <w:r w:rsidRPr="00CD40D1">
        <w:t xml:space="preserve"> (datum) till och med YY (datum) i en omfattning som anges i nämnda bilaga. Olika nivåer kan gälla för olika arbetstagare. Möjliga nivåer är för närvarande</w:t>
      </w:r>
      <w:r>
        <w:t xml:space="preserve"> följande.</w:t>
      </w:r>
    </w:p>
    <w:p w:rsidR="00790946" w:rsidRDefault="00790946" w:rsidP="00790946">
      <w:pPr>
        <w:pStyle w:val="Liststycke"/>
      </w:pPr>
    </w:p>
    <w:p w:rsidR="00790946" w:rsidRDefault="00790946" w:rsidP="00790946">
      <w:pPr>
        <w:pStyle w:val="Liststycke"/>
      </w:pPr>
    </w:p>
    <w:p w:rsidR="00790946" w:rsidRDefault="00790946" w:rsidP="00790946">
      <w:pPr>
        <w:pStyle w:val="Liststycke"/>
        <w:numPr>
          <w:ilvl w:val="0"/>
          <w:numId w:val="18"/>
        </w:numPr>
      </w:pPr>
      <w:r w:rsidRPr="00CD40D1">
        <w:t>20 procent av ordinarie arbetstid – löneminskning 4 procent</w:t>
      </w:r>
    </w:p>
    <w:p w:rsidR="00790946" w:rsidRPr="00CD40D1" w:rsidRDefault="00790946" w:rsidP="00790946">
      <w:pPr>
        <w:pStyle w:val="Liststycke"/>
        <w:ind w:left="1080"/>
      </w:pPr>
    </w:p>
    <w:p w:rsidR="00790946" w:rsidRDefault="00790946" w:rsidP="00790946">
      <w:pPr>
        <w:pStyle w:val="Liststycke"/>
        <w:numPr>
          <w:ilvl w:val="0"/>
          <w:numId w:val="18"/>
        </w:numPr>
      </w:pPr>
      <w:r w:rsidRPr="00CD40D1">
        <w:t xml:space="preserve">40 procent av ordinarie arbetstid – löneminskning 6 procent, eller </w:t>
      </w:r>
    </w:p>
    <w:p w:rsidR="00790946" w:rsidRDefault="00790946" w:rsidP="00790946">
      <w:pPr>
        <w:pStyle w:val="Liststycke"/>
        <w:ind w:left="1080"/>
      </w:pPr>
    </w:p>
    <w:p w:rsidR="00790946" w:rsidRPr="00CD40D1" w:rsidRDefault="00790946" w:rsidP="00790946">
      <w:pPr>
        <w:pStyle w:val="Liststycke"/>
        <w:numPr>
          <w:ilvl w:val="0"/>
          <w:numId w:val="18"/>
        </w:numPr>
      </w:pPr>
      <w:r w:rsidRPr="00CD40D1">
        <w:t>60 procent av ordinarie arbetstid – löneminskning 7,5 procent.</w:t>
      </w:r>
    </w:p>
    <w:p w:rsidR="00790946" w:rsidRDefault="00790946" w:rsidP="00790946">
      <w:pPr>
        <w:ind w:left="720"/>
      </w:pPr>
    </w:p>
    <w:p w:rsidR="00790946" w:rsidRPr="00CD40D1" w:rsidRDefault="00790946" w:rsidP="00790946">
      <w:pPr>
        <w:ind w:left="720"/>
      </w:pPr>
      <w:r w:rsidRPr="00CD40D1">
        <w:t xml:space="preserve">Denna överenskommelse har samma varaktighet som den centrala överenskommelsen mellan Svensk Scenkonst och </w:t>
      </w:r>
      <w:r>
        <w:t>Svenska Musikerförbundet</w:t>
      </w:r>
      <w:r w:rsidRPr="00CD40D1">
        <w:t>.</w:t>
      </w:r>
    </w:p>
    <w:p w:rsidR="00790946" w:rsidRPr="00CD40D1" w:rsidRDefault="00790946" w:rsidP="00790946">
      <w:pPr>
        <w:ind w:left="720"/>
      </w:pPr>
    </w:p>
    <w:p w:rsidR="00790946" w:rsidRPr="00CD40D1" w:rsidRDefault="00790946" w:rsidP="00790946">
      <w:pPr>
        <w:ind w:left="720"/>
      </w:pPr>
      <w:r w:rsidRPr="00CD40D1">
        <w:t>Företaget</w:t>
      </w:r>
      <w:r w:rsidRPr="00CD40D1">
        <w:tab/>
      </w:r>
      <w:r w:rsidRPr="00CD40D1">
        <w:tab/>
      </w:r>
      <w:r w:rsidRPr="00CD40D1">
        <w:tab/>
      </w:r>
      <w:r>
        <w:t>Svenska Musikerförbundet</w:t>
      </w:r>
    </w:p>
    <w:p w:rsidR="00790946" w:rsidRPr="00CD40D1" w:rsidRDefault="00790946" w:rsidP="00790946">
      <w:pPr>
        <w:ind w:left="720"/>
      </w:pPr>
    </w:p>
    <w:p w:rsidR="00790946" w:rsidRPr="00CD40D1" w:rsidRDefault="00790946" w:rsidP="00790946">
      <w:pPr>
        <w:ind w:left="720"/>
      </w:pPr>
    </w:p>
    <w:p w:rsidR="00DB4DF9" w:rsidRPr="00CF30C6" w:rsidRDefault="00790946" w:rsidP="00790946">
      <w:pPr>
        <w:ind w:left="720"/>
      </w:pPr>
      <w:r w:rsidRPr="00CD40D1">
        <w:t>____________________</w:t>
      </w:r>
      <w:r w:rsidRPr="00CD40D1">
        <w:tab/>
      </w:r>
      <w:r w:rsidRPr="00CD40D1">
        <w:tab/>
      </w:r>
      <w:r>
        <w:rPr>
          <w:b/>
          <w:bCs/>
        </w:rPr>
        <w:t>________________________</w:t>
      </w:r>
    </w:p>
    <w:sectPr w:rsidR="00DB4DF9" w:rsidRPr="00CF30C6" w:rsidSect="00CF30C6">
      <w:headerReference w:type="first" r:id="rId8"/>
      <w:pgSz w:w="11906" w:h="16838"/>
      <w:pgMar w:top="1417" w:right="1417" w:bottom="1417" w:left="1417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946" w:rsidRDefault="00790946" w:rsidP="00ED6C6F">
      <w:pPr>
        <w:spacing w:after="0" w:line="240" w:lineRule="auto"/>
      </w:pPr>
      <w:r>
        <w:separator/>
      </w:r>
    </w:p>
  </w:endnote>
  <w:endnote w:type="continuationSeparator" w:id="0">
    <w:p w:rsidR="00790946" w:rsidRDefault="00790946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946" w:rsidRDefault="00790946" w:rsidP="00ED6C6F">
      <w:pPr>
        <w:spacing w:after="0" w:line="240" w:lineRule="auto"/>
      </w:pPr>
      <w:r>
        <w:separator/>
      </w:r>
    </w:p>
  </w:footnote>
  <w:footnote w:type="continuationSeparator" w:id="0">
    <w:p w:rsidR="00790946" w:rsidRDefault="00790946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494" w:rsidRDefault="00660494" w:rsidP="00CF30C6">
    <w:pPr>
      <w:pStyle w:val="Sidhuvud"/>
      <w:tabs>
        <w:tab w:val="clear" w:pos="4536"/>
        <w:tab w:val="clear" w:pos="9072"/>
        <w:tab w:val="left" w:pos="62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8445797"/>
    <w:multiLevelType w:val="hybridMultilevel"/>
    <w:tmpl w:val="52588D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87941"/>
    <w:multiLevelType w:val="hybridMultilevel"/>
    <w:tmpl w:val="68EA68A4"/>
    <w:lvl w:ilvl="0" w:tplc="35E28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46"/>
    <w:rsid w:val="00023CF5"/>
    <w:rsid w:val="000304A9"/>
    <w:rsid w:val="00081E07"/>
    <w:rsid w:val="00090786"/>
    <w:rsid w:val="000D29F7"/>
    <w:rsid w:val="000D4286"/>
    <w:rsid w:val="0011207E"/>
    <w:rsid w:val="00130E7A"/>
    <w:rsid w:val="00142663"/>
    <w:rsid w:val="001463A5"/>
    <w:rsid w:val="00162344"/>
    <w:rsid w:val="001B4BB9"/>
    <w:rsid w:val="001F7A84"/>
    <w:rsid w:val="00220B93"/>
    <w:rsid w:val="002346A2"/>
    <w:rsid w:val="002964E3"/>
    <w:rsid w:val="002A223C"/>
    <w:rsid w:val="002B08F7"/>
    <w:rsid w:val="002E1481"/>
    <w:rsid w:val="002F7366"/>
    <w:rsid w:val="00392795"/>
    <w:rsid w:val="003977E2"/>
    <w:rsid w:val="003A0FEC"/>
    <w:rsid w:val="00450762"/>
    <w:rsid w:val="004539FA"/>
    <w:rsid w:val="00461A82"/>
    <w:rsid w:val="00463F60"/>
    <w:rsid w:val="00466ABB"/>
    <w:rsid w:val="00473FEA"/>
    <w:rsid w:val="00481060"/>
    <w:rsid w:val="00483F66"/>
    <w:rsid w:val="004B7AB9"/>
    <w:rsid w:val="004E0B05"/>
    <w:rsid w:val="005547E8"/>
    <w:rsid w:val="00594D98"/>
    <w:rsid w:val="005A403A"/>
    <w:rsid w:val="005F29FB"/>
    <w:rsid w:val="006137D6"/>
    <w:rsid w:val="00614607"/>
    <w:rsid w:val="0061538E"/>
    <w:rsid w:val="00660494"/>
    <w:rsid w:val="006A2A2E"/>
    <w:rsid w:val="006A60A8"/>
    <w:rsid w:val="006B516B"/>
    <w:rsid w:val="006E43A5"/>
    <w:rsid w:val="006F6391"/>
    <w:rsid w:val="007829D2"/>
    <w:rsid w:val="00783074"/>
    <w:rsid w:val="007861A6"/>
    <w:rsid w:val="00790946"/>
    <w:rsid w:val="007A0B53"/>
    <w:rsid w:val="007B634A"/>
    <w:rsid w:val="007E16FA"/>
    <w:rsid w:val="00834506"/>
    <w:rsid w:val="00845A8E"/>
    <w:rsid w:val="008574B7"/>
    <w:rsid w:val="00862DDD"/>
    <w:rsid w:val="00867740"/>
    <w:rsid w:val="00875CBE"/>
    <w:rsid w:val="008C5285"/>
    <w:rsid w:val="009255D9"/>
    <w:rsid w:val="00945F3C"/>
    <w:rsid w:val="0095598A"/>
    <w:rsid w:val="00976057"/>
    <w:rsid w:val="009A699C"/>
    <w:rsid w:val="009B2791"/>
    <w:rsid w:val="009B7F9A"/>
    <w:rsid w:val="009C3475"/>
    <w:rsid w:val="009C3B41"/>
    <w:rsid w:val="009E0DD2"/>
    <w:rsid w:val="009E6EF9"/>
    <w:rsid w:val="009E7F82"/>
    <w:rsid w:val="009F1B33"/>
    <w:rsid w:val="00A23320"/>
    <w:rsid w:val="00A34BB2"/>
    <w:rsid w:val="00A4669F"/>
    <w:rsid w:val="00A51CEF"/>
    <w:rsid w:val="00A738DA"/>
    <w:rsid w:val="00AD354E"/>
    <w:rsid w:val="00AD396E"/>
    <w:rsid w:val="00AD5832"/>
    <w:rsid w:val="00AF5B57"/>
    <w:rsid w:val="00B30455"/>
    <w:rsid w:val="00B40DB3"/>
    <w:rsid w:val="00B4285A"/>
    <w:rsid w:val="00B71B19"/>
    <w:rsid w:val="00B9726E"/>
    <w:rsid w:val="00BB48AC"/>
    <w:rsid w:val="00BF4863"/>
    <w:rsid w:val="00C01530"/>
    <w:rsid w:val="00C0183B"/>
    <w:rsid w:val="00C079B5"/>
    <w:rsid w:val="00C2702F"/>
    <w:rsid w:val="00C31880"/>
    <w:rsid w:val="00C41FA6"/>
    <w:rsid w:val="00C4216C"/>
    <w:rsid w:val="00C432DD"/>
    <w:rsid w:val="00C80F54"/>
    <w:rsid w:val="00C82A2E"/>
    <w:rsid w:val="00C8540A"/>
    <w:rsid w:val="00CA7C81"/>
    <w:rsid w:val="00CF30C6"/>
    <w:rsid w:val="00CF4423"/>
    <w:rsid w:val="00D070FF"/>
    <w:rsid w:val="00D2298A"/>
    <w:rsid w:val="00D37F09"/>
    <w:rsid w:val="00D4779E"/>
    <w:rsid w:val="00DB4DF9"/>
    <w:rsid w:val="00DF0444"/>
    <w:rsid w:val="00E33025"/>
    <w:rsid w:val="00EA7419"/>
    <w:rsid w:val="00EB1E30"/>
    <w:rsid w:val="00EB485E"/>
    <w:rsid w:val="00ED6C6F"/>
    <w:rsid w:val="00F074C1"/>
    <w:rsid w:val="00F156FA"/>
    <w:rsid w:val="00F4778E"/>
    <w:rsid w:val="00F841B1"/>
    <w:rsid w:val="00F941AC"/>
    <w:rsid w:val="00FB77ED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35BF48"/>
  <w15:chartTrackingRefBased/>
  <w15:docId w15:val="{EC5AE644-FDB6-4EC4-94F1-CE99CDCC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0946"/>
    <w:rPr>
      <w:sz w:val="22"/>
    </w:rPr>
  </w:style>
  <w:style w:type="paragraph" w:styleId="Rubrik1">
    <w:name w:val="heading 1"/>
    <w:basedOn w:val="Rubrik"/>
    <w:next w:val="Normal"/>
    <w:link w:val="Rubrik1Char"/>
    <w:uiPriority w:val="9"/>
    <w:qFormat/>
    <w:rsid w:val="00DB4DF9"/>
    <w:pPr>
      <w:keepNext/>
      <w:keepLines/>
      <w:spacing w:before="360" w:after="40" w:line="288" w:lineRule="auto"/>
      <w:outlineLvl w:val="0"/>
    </w:pPr>
    <w:rPr>
      <w:bCs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DB4DF9"/>
    <w:pPr>
      <w:spacing w:before="24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162344"/>
    <w:pPr>
      <w:outlineLvl w:val="2"/>
    </w:pPr>
    <w:rPr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62344"/>
    <w:pPr>
      <w:outlineLvl w:val="3"/>
    </w:pPr>
    <w:rPr>
      <w:b w:val="0"/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B4DF9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B4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62344"/>
    <w:rPr>
      <w:rFonts w:asciiTheme="majorHAnsi" w:eastAsiaTheme="majorEastAsia" w:hAnsiTheme="majorHAnsi" w:cstheme="majorBidi"/>
      <w:b/>
      <w:bCs/>
      <w:sz w:val="2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62344"/>
    <w:rPr>
      <w:rFonts w:asciiTheme="majorHAnsi" w:eastAsiaTheme="majorEastAsia" w:hAnsiTheme="majorHAnsi" w:cstheme="majorBidi"/>
      <w:bCs/>
      <w:i/>
      <w:iCs/>
      <w:sz w:val="22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6137D6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6137D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rsid w:val="004539FA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39FA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AD354E"/>
    <w:pPr>
      <w:keepNext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9B2791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rsid w:val="009B2791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rsid w:val="009B2791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rsid w:val="0095598A"/>
    <w:pPr>
      <w:tabs>
        <w:tab w:val="center" w:pos="4536"/>
        <w:tab w:val="right" w:pos="9072"/>
      </w:tabs>
      <w:spacing w:after="0" w:line="264" w:lineRule="auto"/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95598A"/>
    <w:rPr>
      <w:sz w:val="14"/>
    </w:rPr>
  </w:style>
  <w:style w:type="paragraph" w:styleId="Sidfot">
    <w:name w:val="footer"/>
    <w:basedOn w:val="Normal"/>
    <w:link w:val="SidfotChar"/>
    <w:uiPriority w:val="99"/>
    <w:rsid w:val="009A699C"/>
    <w:pPr>
      <w:tabs>
        <w:tab w:val="center" w:pos="4536"/>
        <w:tab w:val="right" w:pos="9072"/>
      </w:tabs>
      <w:spacing w:after="0"/>
      <w:jc w:val="center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9A699C"/>
    <w:rPr>
      <w:sz w:val="15"/>
    </w:rPr>
  </w:style>
  <w:style w:type="paragraph" w:styleId="Punktlista">
    <w:name w:val="List Bullet"/>
    <w:basedOn w:val="Normal"/>
    <w:uiPriority w:val="99"/>
    <w:qFormat/>
    <w:rsid w:val="00D4779E"/>
    <w:pPr>
      <w:numPr>
        <w:numId w:val="6"/>
      </w:numPr>
      <w:spacing w:after="80"/>
      <w:ind w:left="357" w:hanging="357"/>
      <w:contextualSpacing/>
    </w:pPr>
  </w:style>
  <w:style w:type="paragraph" w:styleId="Numreradlista">
    <w:name w:val="List Number"/>
    <w:basedOn w:val="Normal"/>
    <w:uiPriority w:val="9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71B4BF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99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99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rsid w:val="00142663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rsid w:val="00142663"/>
    <w:pPr>
      <w:numPr>
        <w:ilvl w:val="3"/>
        <w:numId w:val="14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2E1481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40A"/>
    <w:pPr>
      <w:spacing w:after="0" w:line="240" w:lineRule="auto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40A"/>
    <w:rPr>
      <w:rFonts w:ascii="Segoe UI" w:hAnsi="Segoe UI" w:cs="Segoe UI"/>
    </w:rPr>
  </w:style>
  <w:style w:type="character" w:styleId="Sidnummer">
    <w:name w:val="page number"/>
    <w:basedOn w:val="Standardstycketeckensnitt"/>
    <w:uiPriority w:val="99"/>
    <w:rsid w:val="009A699C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">
  <a:themeElements>
    <a:clrScheme name="Svensk Scenkonst_Colour">
      <a:dk1>
        <a:sysClr val="windowText" lastClr="000000"/>
      </a:dk1>
      <a:lt1>
        <a:sysClr val="window" lastClr="FFFFFF"/>
      </a:lt1>
      <a:dk2>
        <a:srgbClr val="44546A"/>
      </a:dk2>
      <a:lt2>
        <a:srgbClr val="FFFFFF"/>
      </a:lt2>
      <a:accent1>
        <a:srgbClr val="71B4BF"/>
      </a:accent1>
      <a:accent2>
        <a:srgbClr val="FBB040"/>
      </a:accent2>
      <a:accent3>
        <a:srgbClr val="004990"/>
      </a:accent3>
      <a:accent4>
        <a:srgbClr val="EE3224"/>
      </a:accent4>
      <a:accent5>
        <a:srgbClr val="B9CB00"/>
      </a:accent5>
      <a:accent6>
        <a:srgbClr val="4F2678"/>
      </a:accent6>
      <a:hlink>
        <a:srgbClr val="71B4BF"/>
      </a:hlink>
      <a:folHlink>
        <a:srgbClr val="FBB040"/>
      </a:folHlink>
    </a:clrScheme>
    <a:fontScheme name="Svensk Scenkonst_Colour">
      <a:maj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>
      <a:srgbClr val="5AA098"/>
    </a:custClr>
    <a:custClr>
      <a:srgbClr val="ECAE2B"/>
    </a:custClr>
    <a:custClr>
      <a:srgbClr val="0D0E34"/>
    </a:custClr>
    <a:custClr>
      <a:srgbClr val="C83246"/>
    </a:custClr>
    <a:custClr>
      <a:srgbClr val="AEAEAE"/>
    </a:custClr>
    <a:custClr>
      <a:srgbClr val="575860"/>
    </a:custClr>
    <a:custClr>
      <a:srgbClr val="D0C2B3"/>
    </a:custClr>
    <a:custClr>
      <a:srgbClr val="E9522F"/>
    </a:custClr>
  </a:custClrLst>
  <a:extLst>
    <a:ext uri="{05A4C25C-085E-4340-85A3-A5531E510DB2}">
      <thm15:themeFamily xmlns:thm15="http://schemas.microsoft.com/office/thememl/2012/main" name="Default" id="{C87DB9DA-02A5-4140-BC65-5F528FB97C53}" vid="{F1766795-0814-4FFD-B318-26DA62B636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45CD9-6C17-4BB3-8B61-0F694431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Rimmerfeldt</dc:creator>
  <cp:keywords/>
  <dc:description/>
  <cp:lastModifiedBy>Christian Rimmerfeldt</cp:lastModifiedBy>
  <cp:revision>3</cp:revision>
  <cp:lastPrinted>2018-09-12T12:18:00Z</cp:lastPrinted>
  <dcterms:created xsi:type="dcterms:W3CDTF">2020-04-08T08:17:00Z</dcterms:created>
  <dcterms:modified xsi:type="dcterms:W3CDTF">2020-04-08T08:32:00Z</dcterms:modified>
</cp:coreProperties>
</file>